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7E4C" w14:textId="4EB2F21C" w:rsidR="008C72F0" w:rsidRPr="00927E47" w:rsidRDefault="00EC7F8A" w:rsidP="00EC7F8A">
      <w:pPr>
        <w:tabs>
          <w:tab w:val="left" w:pos="9429"/>
          <w:tab w:val="right" w:pos="14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2F0" w:rsidRPr="00927E47">
        <w:rPr>
          <w:rFonts w:ascii="Times New Roman" w:hAnsi="Times New Roman" w:cs="Times New Roman"/>
          <w:sz w:val="24"/>
          <w:szCs w:val="24"/>
        </w:rPr>
        <w:t>Załącznik nr 1</w:t>
      </w:r>
    </w:p>
    <w:p w14:paraId="2D9A0BEB" w14:textId="77777777" w:rsidR="008C72F0" w:rsidRPr="00927E47" w:rsidRDefault="008C72F0" w:rsidP="008C72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3827"/>
        <w:gridCol w:w="1276"/>
        <w:gridCol w:w="992"/>
        <w:gridCol w:w="1311"/>
        <w:gridCol w:w="1311"/>
        <w:gridCol w:w="1311"/>
        <w:gridCol w:w="1312"/>
      </w:tblGrid>
      <w:tr w:rsidR="00EC7F8A" w:rsidRPr="00E64AAA" w14:paraId="650E4726" w14:textId="79CFB58B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09C7F5D7" w14:textId="77777777" w:rsidR="00EC7F8A" w:rsidRPr="00E64AAA" w:rsidRDefault="00EC7F8A" w:rsidP="008C72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8" w:type="dxa"/>
            <w:vAlign w:val="center"/>
          </w:tcPr>
          <w:p w14:paraId="572EE6D0" w14:textId="6ED57FC1" w:rsidR="00EC7F8A" w:rsidRPr="00E64AA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827" w:type="dxa"/>
            <w:vAlign w:val="center"/>
          </w:tcPr>
          <w:p w14:paraId="762DAA45" w14:textId="16D23D52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  <w:vAlign w:val="center"/>
          </w:tcPr>
          <w:p w14:paraId="3D598BC2" w14:textId="6038980A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2F537548" w14:textId="27431946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11" w:type="dxa"/>
            <w:vAlign w:val="center"/>
          </w:tcPr>
          <w:p w14:paraId="2FC722E6" w14:textId="4A6609FE" w:rsidR="00EC7F8A" w:rsidRP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w PLN </w:t>
            </w:r>
          </w:p>
        </w:tc>
        <w:tc>
          <w:tcPr>
            <w:tcW w:w="1311" w:type="dxa"/>
            <w:vAlign w:val="center"/>
          </w:tcPr>
          <w:p w14:paraId="05929FEF" w14:textId="2ACC701E" w:rsidR="00EC7F8A" w:rsidRP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311" w:type="dxa"/>
            <w:vAlign w:val="center"/>
          </w:tcPr>
          <w:p w14:paraId="10BB8FBC" w14:textId="08D4000C" w:rsidR="00EC7F8A" w:rsidRDefault="00EC7F8A" w:rsidP="00EC7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6FEA86B0" w14:textId="0685C78A" w:rsidR="00EC7F8A" w:rsidRPr="00E64AAA" w:rsidRDefault="00EC7F8A" w:rsidP="00EC7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312" w:type="dxa"/>
            <w:vAlign w:val="center"/>
          </w:tcPr>
          <w:p w14:paraId="6AE4E42A" w14:textId="1F3999A9" w:rsid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30748657" w14:textId="542D5A0F" w:rsidR="00EC7F8A" w:rsidRPr="00E64AA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137855" w:rsidRPr="00E64AAA" w14:paraId="5CE3BDD5" w14:textId="77777777" w:rsidTr="002143A9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0653EE25" w14:textId="13C19375" w:rsidR="00137855" w:rsidRPr="00E64AAA" w:rsidRDefault="00137855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</w:t>
            </w:r>
          </w:p>
        </w:tc>
      </w:tr>
      <w:tr w:rsidR="00EC7F8A" w:rsidRPr="00927E47" w14:paraId="781E473E" w14:textId="01528BC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6FCC66E7" w14:textId="77777777" w:rsidR="00EC7F8A" w:rsidRPr="00921ED0" w:rsidRDefault="00EC7F8A" w:rsidP="005B7E7B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F948D8E" w14:textId="76AFE272" w:rsidR="00EC7F8A" w:rsidRPr="008D2B84" w:rsidRDefault="008D2B84" w:rsidP="005B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B84">
              <w:rPr>
                <w:rFonts w:ascii="Times New Roman" w:hAnsi="Times New Roman" w:cs="Times New Roman"/>
                <w:sz w:val="20"/>
                <w:szCs w:val="20"/>
              </w:rPr>
              <w:t>Bramka do pomiaru temperatury</w:t>
            </w:r>
          </w:p>
        </w:tc>
        <w:tc>
          <w:tcPr>
            <w:tcW w:w="3827" w:type="dxa"/>
            <w:vAlign w:val="center"/>
          </w:tcPr>
          <w:p w14:paraId="36F59A15" w14:textId="1D786A72" w:rsidR="00137855" w:rsidRDefault="00137855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ramka detekcyjna przystosowana do przeprowadzenia pomiaru temperatury przechodzących osób. Z sensor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IR i bezdotykow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procedur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gwarantują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wysoką skuteczność oraz bezpieczeństwo dla kontrolowanych osób. Bramka detekcyjna umożliwiająca szybką i bezdotykową kontrolę temperatury ciała. Detektor reagujący na podwyższoną temperaturę z informacją zwrotną na wyświetlaczu LED. Przeznaczona do pracy wewnątrz budynku. </w:t>
            </w:r>
          </w:p>
          <w:p w14:paraId="2F9849EB" w14:textId="7CE3CB10" w:rsidR="00137855" w:rsidRDefault="00137855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Cechy produktu: </w:t>
            </w:r>
          </w:p>
          <w:p w14:paraId="40C6471F" w14:textId="41BD4957" w:rsidR="00137855" w:rsidRDefault="00137855" w:rsidP="00E64AAA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asilanie sieciowe,</w:t>
            </w:r>
          </w:p>
          <w:p w14:paraId="1E0E36D9" w14:textId="77777777" w:rsidR="00137855" w:rsidRDefault="00137855" w:rsidP="00E64AAA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wytrzymała obudowa np. aluminium, </w:t>
            </w:r>
          </w:p>
          <w:p w14:paraId="14C4B89B" w14:textId="77777777" w:rsidR="00137855" w:rsidRDefault="00137855" w:rsidP="00E64AAA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pobór temperatury: czoło, nadgarstek</w:t>
            </w:r>
          </w:p>
          <w:p w14:paraId="57E59BDD" w14:textId="77777777" w:rsidR="00137855" w:rsidRDefault="00137855" w:rsidP="00137855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ymiary około (głębokość × szerokość × wysokość) wewnętrzne: 0,6 × 0,8 (możliwość rozszerzenia) × 2,0 m, zewnętrzne: 0,6 × 0,9 × 2,2 m</w:t>
            </w:r>
          </w:p>
          <w:p w14:paraId="61D166B0" w14:textId="77777777" w:rsidR="00137855" w:rsidRDefault="00137855" w:rsidP="00137855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warancja i serwis co najmniej 24 miesiące,</w:t>
            </w:r>
          </w:p>
          <w:p w14:paraId="3F5403C3" w14:textId="0442A0F6" w:rsidR="00137855" w:rsidRPr="00137855" w:rsidRDefault="00137855" w:rsidP="00137855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polskim,</w:t>
            </w:r>
          </w:p>
        </w:tc>
        <w:tc>
          <w:tcPr>
            <w:tcW w:w="1276" w:type="dxa"/>
            <w:vAlign w:val="center"/>
          </w:tcPr>
          <w:p w14:paraId="510727C6" w14:textId="60132296" w:rsidR="00EC7F8A" w:rsidRPr="00E64AAA" w:rsidRDefault="00137855" w:rsidP="005B7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A8DB0B2" w14:textId="4E92F745" w:rsidR="00EC7F8A" w:rsidRPr="00E64AAA" w:rsidRDefault="00137855" w:rsidP="005B7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vAlign w:val="center"/>
          </w:tcPr>
          <w:p w14:paraId="48C0675E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84A5EA9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D443D2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6C81DEA" w14:textId="133E04A1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55" w:rsidRPr="00927E47" w14:paraId="711CF784" w14:textId="563079B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3CA00B29" w14:textId="77777777" w:rsidR="00137855" w:rsidRPr="00921ED0" w:rsidRDefault="00137855" w:rsidP="00137855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2D904A0" w14:textId="404B9293" w:rsidR="00137855" w:rsidRPr="008D2B84" w:rsidRDefault="00137855" w:rsidP="0013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Ozonator</w:t>
            </w:r>
          </w:p>
        </w:tc>
        <w:tc>
          <w:tcPr>
            <w:tcW w:w="3827" w:type="dxa"/>
            <w:vAlign w:val="center"/>
          </w:tcPr>
          <w:p w14:paraId="38B7076E" w14:textId="6F24DA75" w:rsidR="00137855" w:rsidRDefault="00137855" w:rsidP="00137855">
            <w:pPr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zonator p</w:t>
            </w:r>
            <w:r w:rsidRPr="00137855"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  <w:t>rofesjonalne urządzenie do najskuteczniejszego oczyszczania, ozonowania i dezynfekcji powietrza</w:t>
            </w:r>
            <w:r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  <w:t>.</w:t>
            </w:r>
          </w:p>
          <w:p w14:paraId="0D1BF7EB" w14:textId="6A43739C" w:rsidR="00137855" w:rsidRPr="00137855" w:rsidRDefault="00137855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Cechy produktu:</w:t>
            </w:r>
          </w:p>
          <w:p w14:paraId="4B59CB96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ydajność ozonu: min. 10G/H,</w:t>
            </w:r>
          </w:p>
          <w:p w14:paraId="783E6B43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oc: minimum 135 W,</w:t>
            </w:r>
          </w:p>
          <w:p w14:paraId="15BE9B97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ryb interwałowy: możliwość ustawienia co sekundę, minutę i godzinę,</w:t>
            </w:r>
          </w:p>
          <w:p w14:paraId="59FFA6FD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imer elektroniczny ustawiany co 1 sekundę,</w:t>
            </w:r>
          </w:p>
          <w:p w14:paraId="02098D59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iągła nieprzerwana praca do 99h,</w:t>
            </w:r>
          </w:p>
          <w:p w14:paraId="0188F406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unkcja start-stop,</w:t>
            </w:r>
          </w:p>
          <w:p w14:paraId="7F4F8E8F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ertyfikat CE zgodny z normami: 2014/30/EU, 2014/35/EU,</w:t>
            </w:r>
          </w:p>
          <w:p w14:paraId="4545F3CE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yposażony w uchwyt do przenoszenia,</w:t>
            </w:r>
          </w:p>
          <w:p w14:paraId="715F1EF9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aga maksymalnie 5 kg,</w:t>
            </w:r>
          </w:p>
          <w:p w14:paraId="144DD001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warancja i serwis co najmniej 24 miesiące,</w:t>
            </w:r>
          </w:p>
          <w:p w14:paraId="61FE758B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ezpiecznik odcinający napięcie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A20DA6C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polskim,</w:t>
            </w:r>
          </w:p>
          <w:p w14:paraId="6ED30C7C" w14:textId="77777777" w:rsid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rzewód zasilający,</w:t>
            </w:r>
          </w:p>
          <w:p w14:paraId="34ECA283" w14:textId="6B0D6F23" w:rsidR="00137855" w:rsidRPr="00137855" w:rsidRDefault="00137855" w:rsidP="00137855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zestawie półmaska ochronna przeciwgazowa z filtrami abek1</w:t>
            </w:r>
          </w:p>
        </w:tc>
        <w:tc>
          <w:tcPr>
            <w:tcW w:w="1276" w:type="dxa"/>
            <w:vAlign w:val="center"/>
          </w:tcPr>
          <w:p w14:paraId="3A935B12" w14:textId="5A906B82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2199F6D" w14:textId="74F6219B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vAlign w:val="center"/>
          </w:tcPr>
          <w:p w14:paraId="6C05E2ED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8DF7F21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63FD88D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CB95EE2" w14:textId="4DEBB306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0" w:rsidRPr="00927E47" w14:paraId="71D11B97" w14:textId="77777777" w:rsidTr="00823BFC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5EC404A0" w14:textId="1064F914" w:rsidR="006D4440" w:rsidRPr="00085686" w:rsidRDefault="006D4440" w:rsidP="0082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I:</w:t>
            </w:r>
          </w:p>
        </w:tc>
        <w:tc>
          <w:tcPr>
            <w:tcW w:w="1311" w:type="dxa"/>
            <w:vAlign w:val="center"/>
          </w:tcPr>
          <w:p w14:paraId="20F252FB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B662D65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9E836BC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C88A93C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55" w:rsidRPr="00E64AAA" w14:paraId="307F8A86" w14:textId="77777777" w:rsidTr="008033F3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7557485A" w14:textId="27F20AD3" w:rsidR="00137855" w:rsidRPr="00E64AAA" w:rsidRDefault="00137855" w:rsidP="008033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II</w:t>
            </w:r>
          </w:p>
        </w:tc>
      </w:tr>
      <w:tr w:rsidR="00137855" w:rsidRPr="00927E47" w14:paraId="6417BCD6" w14:textId="0E79C6F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7F507DAF" w14:textId="77777777" w:rsidR="00137855" w:rsidRPr="00921ED0" w:rsidRDefault="00137855" w:rsidP="00137855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DF290CB" w14:textId="1869469D" w:rsidR="00137855" w:rsidRPr="00137855" w:rsidRDefault="00137855" w:rsidP="0013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855">
              <w:rPr>
                <w:rFonts w:ascii="Times New Roman" w:hAnsi="Times New Roman" w:cs="Times New Roman"/>
                <w:sz w:val="20"/>
                <w:szCs w:val="20"/>
              </w:rPr>
              <w:t>Preparat do dezynfekcji i mycia wyrobów medycznych i wyposażenia</w:t>
            </w:r>
          </w:p>
        </w:tc>
        <w:tc>
          <w:tcPr>
            <w:tcW w:w="3827" w:type="dxa"/>
            <w:vAlign w:val="center"/>
          </w:tcPr>
          <w:p w14:paraId="50079FD3" w14:textId="64D7F5DA" w:rsidR="00137855" w:rsidRPr="00137855" w:rsidRDefault="003B11AF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rodukt przeznaczony jest do mycia i dezynfekcji wszystkich zmywalnych, dużych powierzchni, wyrobów medycznych oraz wyposażenia.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Preparat 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może być stosowany w obecności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osób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>. W kuchniach lub w gastronomii stosuje się go na powierzchniach kontaktujących się z żywnością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F19529B" w14:textId="0FD2C59D" w:rsidR="00137855" w:rsidRPr="00137855" w:rsidRDefault="00137855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Spektrum biobójcze obejmuje</w:t>
            </w:r>
            <w:r w:rsidR="003B11A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bakterie</w:t>
            </w:r>
          </w:p>
          <w:p w14:paraId="162578E4" w14:textId="0A638954" w:rsidR="00137855" w:rsidRPr="00137855" w:rsidRDefault="003B11AF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>rzyby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>wirusy (HIV, HBV, HCV, Vaccina, Herpes, Rota do 15 minut)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>drożdzaki (do 30 minut)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7855" w:rsidRPr="00137855">
              <w:rPr>
                <w:rFonts w:ascii="Times New Roman" w:hAnsi="Times New Roman" w:cs="Times New Roman"/>
                <w:sz w:val="18"/>
                <w:szCs w:val="18"/>
              </w:rPr>
              <w:t>w tym MRSA, Salmonella, szczepy ESBL, VRE, XRB.</w:t>
            </w:r>
          </w:p>
          <w:p w14:paraId="6FD852E9" w14:textId="77777777" w:rsidR="003B11AF" w:rsidRDefault="00137855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W skład preparatu wchodzą:</w:t>
            </w:r>
            <w:r w:rsidR="003B11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N-(3-aminopropyl)-N-dodecylopropano-1,3-diamina, chlorek didecylodimetyloamonowy, substancje pomocnicze.</w:t>
            </w:r>
            <w:r w:rsidR="003B11AF"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CAD78E" w14:textId="3544150A" w:rsidR="00137855" w:rsidRPr="00E64AAA" w:rsidRDefault="003B11AF" w:rsidP="0013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Pojemność</w:t>
            </w:r>
            <w:r w:rsidR="00E87D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kanister 5 l</w:t>
            </w:r>
          </w:p>
        </w:tc>
        <w:tc>
          <w:tcPr>
            <w:tcW w:w="1276" w:type="dxa"/>
            <w:vAlign w:val="center"/>
          </w:tcPr>
          <w:p w14:paraId="6DA99D13" w14:textId="4614E87C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EFBE03C" w14:textId="1528274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vAlign w:val="center"/>
          </w:tcPr>
          <w:p w14:paraId="3FD61ADD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3D16B8D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5EE4B38" w14:textId="77777777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0D1BFEC" w14:textId="3A637E3A" w:rsidR="00137855" w:rsidRPr="00E64AAA" w:rsidRDefault="00137855" w:rsidP="001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AF" w:rsidRPr="00927E47" w14:paraId="30EF6814" w14:textId="39BCBFAA" w:rsidTr="00E87D12">
        <w:trPr>
          <w:cantSplit/>
          <w:trHeight w:val="2394"/>
        </w:trPr>
        <w:tc>
          <w:tcPr>
            <w:tcW w:w="609" w:type="dxa"/>
            <w:vAlign w:val="center"/>
          </w:tcPr>
          <w:p w14:paraId="7DB45BEB" w14:textId="77777777" w:rsidR="003B11AF" w:rsidRPr="00921ED0" w:rsidRDefault="003B11AF" w:rsidP="003B11AF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B374215" w14:textId="4E624060" w:rsidR="003B11AF" w:rsidRPr="003B11AF" w:rsidRDefault="003B11AF" w:rsidP="003B1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1AF">
              <w:rPr>
                <w:rFonts w:ascii="Times New Roman" w:hAnsi="Times New Roman" w:cs="Times New Roman"/>
                <w:sz w:val="20"/>
                <w:szCs w:val="20"/>
              </w:rPr>
              <w:t>Bezdotykowe kosze na odpady</w:t>
            </w:r>
          </w:p>
        </w:tc>
        <w:tc>
          <w:tcPr>
            <w:tcW w:w="3827" w:type="dxa"/>
            <w:vAlign w:val="center"/>
          </w:tcPr>
          <w:p w14:paraId="68B718A0" w14:textId="7815D604" w:rsidR="003B11AF" w:rsidRPr="003B11AF" w:rsidRDefault="00E87D12" w:rsidP="003B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>osz na śmieci wykonany z wysokiej jakości surowca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(stal nierdzewna)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>. Zautomatyzowana pokrywa kosza zapewniająca 100% higienę i brak kontaktu ze skupiskiem bakterii. Klapa pojemnika otwierająca się samoistnie,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pomocą 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>wbudowane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 xml:space="preserve"> czujnik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 xml:space="preserve"> podczerwieni reagującemu na ruch. Szczelna pokrywa skutecznie zatrzymująca wszelkie zapachy w pojemniku na odpady.  Gwarancja i serwis co najmniej 24 miesiące,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>nstrukcja w języku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zestawie b</w:t>
            </w:r>
            <w:r w:rsidR="003B11AF" w:rsidRPr="003B11AF">
              <w:rPr>
                <w:rFonts w:ascii="Times New Roman" w:hAnsi="Times New Roman" w:cs="Times New Roman"/>
                <w:sz w:val="18"/>
                <w:szCs w:val="18"/>
              </w:rPr>
              <w:t>aterie zasilające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61EECEE8" w14:textId="7E6FCCEE" w:rsidR="003B11AF" w:rsidRPr="00E64AAA" w:rsidRDefault="003B11AF" w:rsidP="003B1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1848BBA" w14:textId="28931F0A" w:rsidR="003B11AF" w:rsidRPr="00E64AAA" w:rsidRDefault="00C03043" w:rsidP="003B1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vAlign w:val="center"/>
          </w:tcPr>
          <w:p w14:paraId="74F11231" w14:textId="77777777" w:rsidR="003B11AF" w:rsidRPr="00E64AAA" w:rsidRDefault="003B11AF" w:rsidP="003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F53E7C5" w14:textId="77777777" w:rsidR="003B11AF" w:rsidRPr="00E64AAA" w:rsidRDefault="003B11AF" w:rsidP="003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D9DA920" w14:textId="77777777" w:rsidR="003B11AF" w:rsidRPr="00E64AAA" w:rsidRDefault="003B11AF" w:rsidP="003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911AB36" w14:textId="71C85624" w:rsidR="003B11AF" w:rsidRPr="00E64AAA" w:rsidRDefault="003B11AF" w:rsidP="003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12" w:rsidRPr="00927E47" w14:paraId="3467B4DB" w14:textId="55E1F0E9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6B78963D" w14:textId="77777777" w:rsidR="00E87D12" w:rsidRPr="00921ED0" w:rsidRDefault="00E87D12" w:rsidP="00E87D1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C288D3C" w14:textId="16D11549" w:rsidR="00E87D12" w:rsidRPr="00E64AAA" w:rsidRDefault="00E87D12" w:rsidP="00E8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Nablatowy dozownik do płyny dezynfekcyjnego</w:t>
            </w:r>
          </w:p>
        </w:tc>
        <w:tc>
          <w:tcPr>
            <w:tcW w:w="3827" w:type="dxa"/>
            <w:vAlign w:val="center"/>
          </w:tcPr>
          <w:p w14:paraId="0E7B722C" w14:textId="0FE8026B" w:rsidR="00E87D12" w:rsidRDefault="00E87D12" w:rsidP="00E87D1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b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ezdotykowy dozownik do płynu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 z automatycznym c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zujnik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iem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pozwala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jącym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 na dozowanie płynu bez konieczności dotykania podajnika – wystarczy podłożyć dłonie pod dyszę w odpowiedniej odległości.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Dozownik wykonany z trwałego odpornego na zarysowania i uszkodzenia mechaniczne.</w:t>
            </w:r>
          </w:p>
          <w:p w14:paraId="52B177EB" w14:textId="53247677" w:rsidR="00E87D12" w:rsidRPr="00E87D12" w:rsidRDefault="00E87D12" w:rsidP="00E87D1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Cechy produktu: </w:t>
            </w:r>
          </w:p>
          <w:p w14:paraId="30D7CD83" w14:textId="4F1CE6E6" w:rsidR="00E87D12" w:rsidRDefault="00E87D12" w:rsidP="00E87D12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pojemnik na płyn o pojemności min. 350 ml z możliwością wielokrotnego napełniania</w:t>
            </w:r>
            <w:r w:rsidR="0069267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,</w:t>
            </w:r>
          </w:p>
          <w:p w14:paraId="7B32F1EA" w14:textId="22D2D20F" w:rsidR="00E87D12" w:rsidRPr="00E87D12" w:rsidRDefault="00E87D12" w:rsidP="00E87D12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 zestawie baterie</w:t>
            </w:r>
            <w:r w:rsidR="0069267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,</w:t>
            </w:r>
          </w:p>
          <w:p w14:paraId="0F95E42E" w14:textId="0CD14E63" w:rsidR="00E87D12" w:rsidRPr="00E87D12" w:rsidRDefault="00E87D12" w:rsidP="00E87D1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</w:t>
            </w:r>
            <w:r w:rsidR="006926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04F1B80" w14:textId="5EF84D9D" w:rsidR="00E87D12" w:rsidRPr="00692674" w:rsidRDefault="00E87D12" w:rsidP="0069267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</w:t>
            </w:r>
          </w:p>
        </w:tc>
        <w:tc>
          <w:tcPr>
            <w:tcW w:w="1276" w:type="dxa"/>
            <w:vAlign w:val="center"/>
          </w:tcPr>
          <w:p w14:paraId="0ABF0001" w14:textId="5B703E21" w:rsidR="00E87D12" w:rsidRPr="00E64AAA" w:rsidRDefault="00E87D12" w:rsidP="00E8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C6FEB98" w14:textId="26E9AE0F" w:rsidR="00E87D12" w:rsidRPr="00E64AAA" w:rsidRDefault="00C03043" w:rsidP="00E8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vAlign w:val="center"/>
          </w:tcPr>
          <w:p w14:paraId="4CAE2020" w14:textId="77777777" w:rsidR="00E87D12" w:rsidRPr="00E64AAA" w:rsidRDefault="00E87D12" w:rsidP="00E8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F1359C5" w14:textId="77777777" w:rsidR="00E87D12" w:rsidRPr="00E64AAA" w:rsidRDefault="00E87D12" w:rsidP="00E8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C550BBF" w14:textId="77777777" w:rsidR="00E87D12" w:rsidRPr="00E64AAA" w:rsidRDefault="00E87D12" w:rsidP="00E8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7E4009F" w14:textId="146E08D2" w:rsidR="00E87D12" w:rsidRPr="00E64AAA" w:rsidRDefault="00E87D12" w:rsidP="00E8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74" w:rsidRPr="00927E47" w14:paraId="7C548E1F" w14:textId="77777777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47BD1918" w14:textId="77777777" w:rsidR="00692674" w:rsidRPr="00921ED0" w:rsidRDefault="00692674" w:rsidP="00692674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775ABD8" w14:textId="77777777" w:rsidR="00692674" w:rsidRDefault="00692674" w:rsidP="00692674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Dozownik łokciowy płynu do dezynfekcji</w:t>
            </w:r>
          </w:p>
          <w:p w14:paraId="3C789A24" w14:textId="5464BB63" w:rsidR="00692674" w:rsidRPr="00692674" w:rsidRDefault="00692674" w:rsidP="00692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C9CF448" w14:textId="21D582D8" w:rsidR="00692674" w:rsidRPr="00692674" w:rsidRDefault="00692674" w:rsidP="0069267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</w:t>
            </w:r>
            <w:r w:rsidRPr="00692674">
              <w:rPr>
                <w:color w:val="222222"/>
                <w:sz w:val="18"/>
                <w:szCs w:val="18"/>
              </w:rPr>
              <w:t>ozownik płynu do dezynfekcji w obudowie ze stali nierdzewnej, łokciowy. Wykończenie powierzchni matowe.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 w:rsidRPr="00692674">
              <w:rPr>
                <w:color w:val="222222"/>
                <w:sz w:val="18"/>
                <w:szCs w:val="18"/>
              </w:rPr>
              <w:t>Konstrukcja dozownika</w:t>
            </w:r>
            <w:r>
              <w:rPr>
                <w:color w:val="222222"/>
                <w:sz w:val="18"/>
                <w:szCs w:val="18"/>
              </w:rPr>
              <w:t xml:space="preserve"> odporna na uszkodzenia, z</w:t>
            </w:r>
            <w:r w:rsidRPr="00692674">
              <w:rPr>
                <w:color w:val="222222"/>
                <w:sz w:val="18"/>
                <w:szCs w:val="18"/>
              </w:rPr>
              <w:t>amykana na kluczyk Cechy i zalety produktu:</w:t>
            </w:r>
          </w:p>
          <w:p w14:paraId="1C5439D6" w14:textId="507C2750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pojemnik na płyn o pojemności min.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100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0 ml z możliwością wielokrotnego napełniania</w:t>
            </w:r>
            <w:r w:rsidRPr="006926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higieniczne mycie rąk dzięki dźwigni łokciowej</w:t>
            </w:r>
          </w:p>
          <w:p w14:paraId="663B8BC0" w14:textId="77777777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wysoka jakość</w:t>
            </w:r>
          </w:p>
          <w:p w14:paraId="156D29C2" w14:textId="77777777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zamykany na kluczyk</w:t>
            </w:r>
          </w:p>
          <w:p w14:paraId="17E7A543" w14:textId="77777777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duży zbiornik na mydło</w:t>
            </w:r>
          </w:p>
          <w:p w14:paraId="2CBBAE25" w14:textId="77777777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precyzyjne dawkowanie płynu</w:t>
            </w:r>
          </w:p>
          <w:p w14:paraId="76C66F60" w14:textId="77777777" w:rsidR="00692674" w:rsidRPr="00E87D12" w:rsidRDefault="00692674" w:rsidP="00692674">
            <w:pPr>
              <w:pStyle w:val="Akapitzlist"/>
              <w:numPr>
                <w:ilvl w:val="0"/>
                <w:numId w:val="22"/>
              </w:numPr>
              <w:spacing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ęcy,</w:t>
            </w:r>
          </w:p>
          <w:p w14:paraId="37147AC3" w14:textId="095985F1" w:rsidR="00692674" w:rsidRPr="00692674" w:rsidRDefault="00692674" w:rsidP="0069267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</w:t>
            </w:r>
          </w:p>
          <w:p w14:paraId="79BE2A8C" w14:textId="77777777" w:rsidR="00692674" w:rsidRPr="00692674" w:rsidRDefault="00692674" w:rsidP="006926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F73240A" w14:textId="295B9630" w:rsidR="00692674" w:rsidRDefault="00692674" w:rsidP="0069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F3A4BC1" w14:textId="399D6670" w:rsidR="00692674" w:rsidRDefault="00692674" w:rsidP="0069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vAlign w:val="center"/>
          </w:tcPr>
          <w:p w14:paraId="0A7906D4" w14:textId="77777777" w:rsidR="00692674" w:rsidRPr="00E64AAA" w:rsidRDefault="00692674" w:rsidP="0069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007B314" w14:textId="77777777" w:rsidR="00692674" w:rsidRPr="00E64AAA" w:rsidRDefault="00692674" w:rsidP="0069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26DEBB8" w14:textId="77777777" w:rsidR="00692674" w:rsidRPr="00E64AAA" w:rsidRDefault="00692674" w:rsidP="0069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DF8C96F" w14:textId="77777777" w:rsidR="00692674" w:rsidRPr="00E64AAA" w:rsidRDefault="00692674" w:rsidP="0069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43" w:rsidRPr="00927E47" w14:paraId="22982E41" w14:textId="77777777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1D132979" w14:textId="77777777" w:rsidR="00C03043" w:rsidRPr="00921ED0" w:rsidRDefault="00C03043" w:rsidP="00C03043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9EF8993" w14:textId="77777777" w:rsidR="00C03043" w:rsidRPr="00692674" w:rsidRDefault="00C03043" w:rsidP="00C03043">
            <w:pPr>
              <w:pStyle w:val="Nagwek2"/>
              <w:shd w:val="clear" w:color="auto" w:fill="FFFFFF"/>
              <w:outlineLvl w:val="1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Dozownik do płynu dezynfekcyjnego ze stojakiem</w:t>
            </w:r>
          </w:p>
          <w:p w14:paraId="032ACDFE" w14:textId="77777777" w:rsidR="00C03043" w:rsidRPr="00692674" w:rsidRDefault="00C03043" w:rsidP="00C0304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DD76AF8" w14:textId="77777777" w:rsidR="00C03043" w:rsidRDefault="00C03043" w:rsidP="00C030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692674">
              <w:rPr>
                <w:color w:val="222222"/>
                <w:sz w:val="18"/>
                <w:szCs w:val="18"/>
              </w:rPr>
              <w:t>wyposażony w czujnik podczerwieni</w:t>
            </w:r>
            <w:r>
              <w:rPr>
                <w:color w:val="222222"/>
                <w:sz w:val="18"/>
                <w:szCs w:val="18"/>
              </w:rPr>
              <w:t>.</w:t>
            </w:r>
          </w:p>
          <w:p w14:paraId="341E44BD" w14:textId="083FE06E" w:rsidR="00C03043" w:rsidRDefault="00C03043" w:rsidP="00C030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Cechy produktu:</w:t>
            </w:r>
          </w:p>
          <w:p w14:paraId="7B6F4DA8" w14:textId="2A8E4CC0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 w:rsidRPr="00E87D12">
              <w:rPr>
                <w:color w:val="222222"/>
                <w:sz w:val="18"/>
                <w:szCs w:val="18"/>
              </w:rPr>
              <w:t xml:space="preserve">pojemnik na płyn o pojemności min. </w:t>
            </w:r>
            <w:r>
              <w:rPr>
                <w:color w:val="222222"/>
                <w:sz w:val="18"/>
                <w:szCs w:val="18"/>
              </w:rPr>
              <w:t>100</w:t>
            </w:r>
            <w:r w:rsidRPr="00E87D12">
              <w:rPr>
                <w:color w:val="222222"/>
                <w:sz w:val="18"/>
                <w:szCs w:val="18"/>
              </w:rPr>
              <w:t>0 ml z możliwością wielokrotnego napełniania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0E5042CE" w14:textId="77777777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</w:t>
            </w:r>
            <w:r w:rsidRPr="00692674">
              <w:rPr>
                <w:color w:val="222222"/>
                <w:sz w:val="18"/>
                <w:szCs w:val="18"/>
              </w:rPr>
              <w:t>ygodny w użytkowaniu dzięki automatycznemu uruchamianiu - wyposażony w czujnik na podczerwień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6F352119" w14:textId="77777777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o</w:t>
            </w:r>
            <w:r w:rsidRPr="00692674">
              <w:rPr>
                <w:color w:val="222222"/>
                <w:sz w:val="18"/>
                <w:szCs w:val="18"/>
              </w:rPr>
              <w:t>kienko umożliwia kontrolę ilości dozowanego płynu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32F36312" w14:textId="77FAA511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z</w:t>
            </w:r>
            <w:r w:rsidRPr="00692674">
              <w:rPr>
                <w:color w:val="222222"/>
                <w:sz w:val="18"/>
                <w:szCs w:val="18"/>
              </w:rPr>
              <w:t>amykany na kluczyk, co uniemożliwia niepożądane otwarcie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659B6F24" w14:textId="581B5A95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dozownik wyposażony w instrukcję dezynfekcji rąk. Instrukcja powinna być zabezpieczona przed zniszczeniem i trwale przytwierdzona do stojaka,</w:t>
            </w:r>
          </w:p>
          <w:p w14:paraId="536E077C" w14:textId="3FC73078" w:rsidR="00C03043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</w:t>
            </w:r>
            <w:r w:rsidRPr="00692674">
              <w:rPr>
                <w:color w:val="222222"/>
                <w:sz w:val="18"/>
                <w:szCs w:val="18"/>
              </w:rPr>
              <w:t>ozownik może być stale podłączony do prądu lub może działać na samych akumulatorach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4AFDB909" w14:textId="579B32D9" w:rsidR="00C03043" w:rsidRPr="00692674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 w:rsidRPr="00692674">
              <w:rPr>
                <w:color w:val="222222"/>
                <w:sz w:val="18"/>
                <w:szCs w:val="18"/>
              </w:rPr>
              <w:t>wysokość: około 165 cm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02B078E6" w14:textId="77777777" w:rsidR="00C03043" w:rsidRPr="00E87D12" w:rsidRDefault="00C03043" w:rsidP="00C03043">
            <w:pPr>
              <w:pStyle w:val="Akapitzlist"/>
              <w:numPr>
                <w:ilvl w:val="0"/>
                <w:numId w:val="25"/>
              </w:numPr>
              <w:spacing w:line="259" w:lineRule="auto"/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ęcy,</w:t>
            </w:r>
          </w:p>
          <w:p w14:paraId="1C2D443F" w14:textId="471AAEE0" w:rsidR="00C03043" w:rsidRPr="00692674" w:rsidRDefault="00C03043" w:rsidP="00C03043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7855">
              <w:rPr>
                <w:sz w:val="18"/>
                <w:szCs w:val="18"/>
              </w:rPr>
              <w:t>nstrukcja w języku polskim</w:t>
            </w:r>
          </w:p>
        </w:tc>
        <w:tc>
          <w:tcPr>
            <w:tcW w:w="1276" w:type="dxa"/>
            <w:vAlign w:val="center"/>
          </w:tcPr>
          <w:p w14:paraId="0F9FD67F" w14:textId="5F18E975" w:rsidR="00C03043" w:rsidRDefault="00C03043" w:rsidP="00C03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01F473B2" w14:textId="0FA7592C" w:rsidR="00C03043" w:rsidRDefault="00C03043" w:rsidP="00C03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vAlign w:val="center"/>
          </w:tcPr>
          <w:p w14:paraId="1A0737ED" w14:textId="77777777" w:rsidR="00C03043" w:rsidRPr="00E64AAA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1F944C9" w14:textId="77777777" w:rsidR="00C03043" w:rsidRPr="00E64AAA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2D09AA6" w14:textId="77777777" w:rsidR="00C03043" w:rsidRPr="00E64AAA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7C9C505" w14:textId="77777777" w:rsidR="00C03043" w:rsidRPr="00E64AAA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43" w:rsidRPr="00927E47" w14:paraId="37914134" w14:textId="77777777" w:rsidTr="00EC7F8A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66F3602D" w14:textId="07CED426" w:rsidR="00C03043" w:rsidRPr="00085686" w:rsidRDefault="00C03043" w:rsidP="00C030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6D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1" w:type="dxa"/>
            <w:vAlign w:val="center"/>
          </w:tcPr>
          <w:p w14:paraId="21BD9A6E" w14:textId="77777777" w:rsidR="00C03043" w:rsidRPr="00927E47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1DA4003" w14:textId="77777777" w:rsidR="00C03043" w:rsidRPr="00927E47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21DFE7B" w14:textId="77777777" w:rsidR="00C03043" w:rsidRPr="00927E47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CD66299" w14:textId="783AC82A" w:rsidR="00C03043" w:rsidRPr="00927E47" w:rsidRDefault="00C03043" w:rsidP="00C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0" w:rsidRPr="00927E47" w14:paraId="3258C003" w14:textId="77777777" w:rsidTr="00823BFC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55F3A961" w14:textId="18496E42" w:rsidR="006D4440" w:rsidRPr="00085686" w:rsidRDefault="006D4440" w:rsidP="0082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 I </w:t>
            </w:r>
            <w:r w:rsidR="0045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(jeśli dotyczy):</w:t>
            </w:r>
          </w:p>
        </w:tc>
        <w:tc>
          <w:tcPr>
            <w:tcW w:w="1311" w:type="dxa"/>
            <w:vAlign w:val="center"/>
          </w:tcPr>
          <w:p w14:paraId="7FB5D004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CFA2B3A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45940FD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F1EF990" w14:textId="77777777" w:rsidR="006D4440" w:rsidRPr="00927E47" w:rsidRDefault="006D4440" w:rsidP="0082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1A6BE" w14:textId="25D8DA00" w:rsidR="00922639" w:rsidRPr="00A3494B" w:rsidRDefault="00922639" w:rsidP="00A349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2639" w:rsidRPr="00A3494B" w:rsidSect="00A34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3"/>
  </w:num>
  <w:num w:numId="12">
    <w:abstractNumId w:val="31"/>
  </w:num>
  <w:num w:numId="13">
    <w:abstractNumId w:val="10"/>
  </w:num>
  <w:num w:numId="14">
    <w:abstractNumId w:val="25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28"/>
  </w:num>
  <w:num w:numId="25">
    <w:abstractNumId w:val="9"/>
  </w:num>
  <w:num w:numId="26">
    <w:abstractNumId w:val="30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56948"/>
    <w:rsid w:val="004A4A17"/>
    <w:rsid w:val="00571D00"/>
    <w:rsid w:val="005B7E7B"/>
    <w:rsid w:val="006613A6"/>
    <w:rsid w:val="00685733"/>
    <w:rsid w:val="00692674"/>
    <w:rsid w:val="006A49C7"/>
    <w:rsid w:val="006C1DC9"/>
    <w:rsid w:val="006D4440"/>
    <w:rsid w:val="007174E7"/>
    <w:rsid w:val="00773310"/>
    <w:rsid w:val="007A75A4"/>
    <w:rsid w:val="008C72F0"/>
    <w:rsid w:val="008D2B84"/>
    <w:rsid w:val="00921ED0"/>
    <w:rsid w:val="00922639"/>
    <w:rsid w:val="00927E47"/>
    <w:rsid w:val="00976BD7"/>
    <w:rsid w:val="00977ADF"/>
    <w:rsid w:val="009A5610"/>
    <w:rsid w:val="00A3494B"/>
    <w:rsid w:val="00A476D1"/>
    <w:rsid w:val="00B576AB"/>
    <w:rsid w:val="00C03043"/>
    <w:rsid w:val="00C74EB9"/>
    <w:rsid w:val="00D340AA"/>
    <w:rsid w:val="00D537CA"/>
    <w:rsid w:val="00E64AAA"/>
    <w:rsid w:val="00E87D1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4</cp:revision>
  <cp:lastPrinted>2020-11-03T06:56:00Z</cp:lastPrinted>
  <dcterms:created xsi:type="dcterms:W3CDTF">2020-11-03T06:57:00Z</dcterms:created>
  <dcterms:modified xsi:type="dcterms:W3CDTF">2020-11-03T09:38:00Z</dcterms:modified>
</cp:coreProperties>
</file>